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D6BF1" w14:textId="77777777" w:rsidR="009576E2" w:rsidRPr="009576E2" w:rsidRDefault="009576E2" w:rsidP="009576E2">
      <w:pPr>
        <w:rPr>
          <w:b/>
          <w:bCs/>
        </w:rPr>
      </w:pPr>
      <w:r w:rsidRPr="009576E2">
        <w:rPr>
          <w:rFonts w:ascii="Segoe UI Emoji" w:hAnsi="Segoe UI Emoji" w:cs="Segoe UI Emoji"/>
          <w:b/>
          <w:bCs/>
        </w:rPr>
        <w:t>✅</w:t>
      </w:r>
      <w:r w:rsidRPr="009576E2">
        <w:rPr>
          <w:b/>
          <w:bCs/>
        </w:rPr>
        <w:t xml:space="preserve"> SOP — Création d’une Carte I</w:t>
      </w:r>
      <w:r w:rsidRPr="009576E2">
        <w:rPr>
          <w:b/>
          <w:bCs/>
        </w:rPr>
        <w:noBreakHyphen/>
        <w:t>MR sous Minitab</w:t>
      </w:r>
    </w:p>
    <w:p w14:paraId="79E2C527" w14:textId="77777777" w:rsidR="009576E2" w:rsidRPr="009576E2" w:rsidRDefault="009576E2" w:rsidP="009576E2">
      <w:r w:rsidRPr="009576E2">
        <w:rPr>
          <w:b/>
          <w:bCs/>
        </w:rPr>
        <w:t>N° Document :</w:t>
      </w:r>
      <w:r w:rsidRPr="009576E2">
        <w:t xml:space="preserve"> SOP</w:t>
      </w:r>
      <w:r w:rsidRPr="009576E2">
        <w:noBreakHyphen/>
        <w:t>QC</w:t>
      </w:r>
      <w:r w:rsidRPr="009576E2">
        <w:noBreakHyphen/>
        <w:t>STAT</w:t>
      </w:r>
      <w:r w:rsidRPr="009576E2">
        <w:noBreakHyphen/>
        <w:t>XXX</w:t>
      </w:r>
      <w:r w:rsidRPr="009576E2">
        <w:br/>
      </w:r>
      <w:r w:rsidRPr="009576E2">
        <w:rPr>
          <w:b/>
          <w:bCs/>
        </w:rPr>
        <w:t>Version :</w:t>
      </w:r>
      <w:r w:rsidRPr="009576E2">
        <w:t xml:space="preserve"> 1.0</w:t>
      </w:r>
      <w:r w:rsidRPr="009576E2">
        <w:br/>
      </w:r>
      <w:r w:rsidRPr="009576E2">
        <w:rPr>
          <w:b/>
          <w:bCs/>
        </w:rPr>
        <w:t>Rédigé par :</w:t>
      </w:r>
      <w:r w:rsidRPr="009576E2">
        <w:t xml:space="preserve"> __________</w:t>
      </w:r>
      <w:r w:rsidRPr="009576E2">
        <w:br/>
      </w:r>
      <w:r w:rsidRPr="009576E2">
        <w:rPr>
          <w:b/>
          <w:bCs/>
        </w:rPr>
        <w:t>Vérifié par :</w:t>
      </w:r>
      <w:r w:rsidRPr="009576E2">
        <w:t xml:space="preserve"> __________</w:t>
      </w:r>
      <w:r w:rsidRPr="009576E2">
        <w:br/>
      </w:r>
      <w:r w:rsidRPr="009576E2">
        <w:rPr>
          <w:b/>
          <w:bCs/>
        </w:rPr>
        <w:t>Approuvé par :</w:t>
      </w:r>
      <w:r w:rsidRPr="009576E2">
        <w:t xml:space="preserve"> __________</w:t>
      </w:r>
      <w:r w:rsidRPr="009576E2">
        <w:br/>
      </w:r>
      <w:r w:rsidRPr="009576E2">
        <w:rPr>
          <w:b/>
          <w:bCs/>
        </w:rPr>
        <w:t>Date d’application :</w:t>
      </w:r>
      <w:r w:rsidRPr="009576E2">
        <w:t xml:space="preserve"> ___ / ___ / 2026</w:t>
      </w:r>
    </w:p>
    <w:p w14:paraId="0BB269C0" w14:textId="77777777" w:rsidR="009576E2" w:rsidRPr="009576E2" w:rsidRDefault="009576E2" w:rsidP="009576E2">
      <w:r w:rsidRPr="009576E2">
        <w:pict w14:anchorId="608990A8">
          <v:rect id="_x0000_i1115" style="width:0;height:1.5pt" o:hralign="center" o:hrstd="t" o:hr="t" fillcolor="#a0a0a0" stroked="f"/>
        </w:pict>
      </w:r>
    </w:p>
    <w:p w14:paraId="568F9289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1. OBJET</w:t>
      </w:r>
    </w:p>
    <w:p w14:paraId="5CF57CEA" w14:textId="77777777" w:rsidR="009576E2" w:rsidRPr="009576E2" w:rsidRDefault="009576E2" w:rsidP="009576E2">
      <w:r w:rsidRPr="009576E2">
        <w:t xml:space="preserve">Décrire la procédure standardisée pour créer une </w:t>
      </w:r>
      <w:r w:rsidRPr="009576E2">
        <w:rPr>
          <w:b/>
          <w:bCs/>
        </w:rPr>
        <w:t>carte de contrôle I</w:t>
      </w:r>
      <w:r w:rsidRPr="009576E2">
        <w:rPr>
          <w:b/>
          <w:bCs/>
        </w:rPr>
        <w:noBreakHyphen/>
        <w:t>MR</w:t>
      </w:r>
      <w:r w:rsidRPr="009576E2">
        <w:t xml:space="preserve"> sous Minitab dans le cadre du </w:t>
      </w:r>
      <w:r w:rsidRPr="009576E2">
        <w:rPr>
          <w:b/>
          <w:bCs/>
        </w:rPr>
        <w:t>contrôle statistique de procédé (SPC)</w:t>
      </w:r>
      <w:r w:rsidRPr="009576E2">
        <w:t xml:space="preserve"> conformément aux exigences GMP.</w:t>
      </w:r>
    </w:p>
    <w:p w14:paraId="50C61378" w14:textId="77777777" w:rsidR="009576E2" w:rsidRPr="009576E2" w:rsidRDefault="009576E2" w:rsidP="009576E2">
      <w:r w:rsidRPr="009576E2">
        <w:pict w14:anchorId="187F7299">
          <v:rect id="_x0000_i1116" style="width:0;height:1.5pt" o:hralign="center" o:hrstd="t" o:hr="t" fillcolor="#a0a0a0" stroked="f"/>
        </w:pict>
      </w:r>
    </w:p>
    <w:p w14:paraId="59E5C31A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2. CHAMP D’APPLICATION</w:t>
      </w:r>
    </w:p>
    <w:p w14:paraId="5E7A947C" w14:textId="77777777" w:rsidR="009576E2" w:rsidRPr="009576E2" w:rsidRDefault="009576E2" w:rsidP="009576E2">
      <w:r w:rsidRPr="009576E2">
        <w:t>Cette procédure s’applique :</w:t>
      </w:r>
    </w:p>
    <w:p w14:paraId="1F9F434C" w14:textId="77777777" w:rsidR="009576E2" w:rsidRPr="009576E2" w:rsidRDefault="009576E2" w:rsidP="009576E2">
      <w:pPr>
        <w:numPr>
          <w:ilvl w:val="0"/>
          <w:numId w:val="1"/>
        </w:numPr>
      </w:pPr>
      <w:r w:rsidRPr="009576E2">
        <w:t>Aux données de contrôle qualité (CQ) et au suivi des procédés.</w:t>
      </w:r>
    </w:p>
    <w:p w14:paraId="3BE583D1" w14:textId="77777777" w:rsidR="009576E2" w:rsidRPr="009576E2" w:rsidRDefault="009576E2" w:rsidP="009576E2">
      <w:pPr>
        <w:numPr>
          <w:ilvl w:val="0"/>
          <w:numId w:val="1"/>
        </w:numPr>
      </w:pPr>
      <w:r w:rsidRPr="009576E2">
        <w:t>À toute analyse nécessitant une détection de dérive (OOT), de perte de contrôle ou d’investigation statistique.</w:t>
      </w:r>
    </w:p>
    <w:p w14:paraId="6EFEAE28" w14:textId="77777777" w:rsidR="009576E2" w:rsidRPr="009576E2" w:rsidRDefault="009576E2" w:rsidP="009576E2">
      <w:r w:rsidRPr="009576E2">
        <w:pict w14:anchorId="6C5C0AD5">
          <v:rect id="_x0000_i1117" style="width:0;height:1.5pt" o:hralign="center" o:hrstd="t" o:hr="t" fillcolor="#a0a0a0" stroked="f"/>
        </w:pict>
      </w:r>
    </w:p>
    <w:p w14:paraId="3B6C2E71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3. RÉFÉRENCES</w:t>
      </w:r>
    </w:p>
    <w:p w14:paraId="403E6CE8" w14:textId="77777777" w:rsidR="009576E2" w:rsidRPr="009576E2" w:rsidRDefault="009576E2" w:rsidP="009576E2">
      <w:pPr>
        <w:numPr>
          <w:ilvl w:val="0"/>
          <w:numId w:val="2"/>
        </w:numPr>
      </w:pPr>
      <w:r w:rsidRPr="009576E2">
        <w:t xml:space="preserve">ICH Q10 — Pharmaceutical </w:t>
      </w:r>
      <w:proofErr w:type="spellStart"/>
      <w:r w:rsidRPr="009576E2">
        <w:t>Quality</w:t>
      </w:r>
      <w:proofErr w:type="spellEnd"/>
      <w:r w:rsidRPr="009576E2">
        <w:t xml:space="preserve"> System</w:t>
      </w:r>
    </w:p>
    <w:p w14:paraId="35E4E18A" w14:textId="77777777" w:rsidR="009576E2" w:rsidRPr="009576E2" w:rsidRDefault="009576E2" w:rsidP="009576E2">
      <w:pPr>
        <w:numPr>
          <w:ilvl w:val="0"/>
          <w:numId w:val="2"/>
        </w:numPr>
        <w:rPr>
          <w:lang w:val="en-US"/>
        </w:rPr>
      </w:pPr>
      <w:r w:rsidRPr="009576E2">
        <w:rPr>
          <w:lang w:val="en-US"/>
        </w:rPr>
        <w:t>FDA Guidance — Process Validation, Stage 3 (Continued Process Verification)</w:t>
      </w:r>
    </w:p>
    <w:p w14:paraId="28AD3C22" w14:textId="77777777" w:rsidR="009576E2" w:rsidRPr="009576E2" w:rsidRDefault="009576E2" w:rsidP="009576E2">
      <w:pPr>
        <w:numPr>
          <w:ilvl w:val="0"/>
          <w:numId w:val="2"/>
        </w:numPr>
      </w:pPr>
      <w:r w:rsidRPr="009576E2">
        <w:t>Règles de Nelson (tests de causes spéciales)</w:t>
      </w:r>
    </w:p>
    <w:p w14:paraId="18E8A564" w14:textId="77777777" w:rsidR="009576E2" w:rsidRPr="009576E2" w:rsidRDefault="009576E2" w:rsidP="009576E2">
      <w:pPr>
        <w:numPr>
          <w:ilvl w:val="0"/>
          <w:numId w:val="2"/>
        </w:numPr>
      </w:pPr>
      <w:r w:rsidRPr="009576E2">
        <w:t>Procédure interne SPC</w:t>
      </w:r>
      <w:r w:rsidRPr="009576E2">
        <w:noBreakHyphen/>
        <w:t>GMP</w:t>
      </w:r>
      <w:r w:rsidRPr="009576E2">
        <w:noBreakHyphen/>
        <w:t>XX</w:t>
      </w:r>
    </w:p>
    <w:p w14:paraId="301DBA48" w14:textId="77777777" w:rsidR="009576E2" w:rsidRPr="009576E2" w:rsidRDefault="009576E2" w:rsidP="009576E2">
      <w:r w:rsidRPr="009576E2">
        <w:pict w14:anchorId="22187083">
          <v:rect id="_x0000_i1118" style="width:0;height:1.5pt" o:hralign="center" o:hrstd="t" o:hr="t" fillcolor="#a0a0a0" stroked="f"/>
        </w:pict>
      </w:r>
    </w:p>
    <w:p w14:paraId="7F802489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4. RESPONSABILITÉS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6"/>
        <w:gridCol w:w="4986"/>
      </w:tblGrid>
      <w:tr w:rsidR="009576E2" w:rsidRPr="009576E2" w14:paraId="7298624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2068770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Fonction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F86D4A3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Responsabilités</w:t>
            </w:r>
          </w:p>
        </w:tc>
      </w:tr>
      <w:tr w:rsidR="009576E2" w:rsidRPr="009576E2" w14:paraId="7F060B7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AFF41BE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Analyste QC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89EAEC" w14:textId="77777777" w:rsidR="009576E2" w:rsidRPr="009576E2" w:rsidRDefault="009576E2" w:rsidP="009576E2">
            <w:r w:rsidRPr="009576E2">
              <w:t>Génération des cartes I</w:t>
            </w:r>
            <w:r w:rsidRPr="009576E2">
              <w:noBreakHyphen/>
              <w:t>MR conformément à cette SOP</w:t>
            </w:r>
          </w:p>
        </w:tc>
      </w:tr>
      <w:tr w:rsidR="009576E2" w:rsidRPr="009576E2" w14:paraId="1A1E66A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5F3BD9D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Superviseur QC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BDE59D" w14:textId="77777777" w:rsidR="009576E2" w:rsidRPr="009576E2" w:rsidRDefault="009576E2" w:rsidP="009576E2">
            <w:r w:rsidRPr="009576E2">
              <w:t>Vérification des réglages statistiques</w:t>
            </w:r>
          </w:p>
        </w:tc>
      </w:tr>
      <w:tr w:rsidR="009576E2" w:rsidRPr="009576E2" w14:paraId="075C4FF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B547AAC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QA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F2CAD7" w14:textId="77777777" w:rsidR="009576E2" w:rsidRPr="009576E2" w:rsidRDefault="009576E2" w:rsidP="009576E2">
            <w:r w:rsidRPr="009576E2">
              <w:t>Revue et approbation des rapports SPC</w:t>
            </w:r>
          </w:p>
        </w:tc>
      </w:tr>
    </w:tbl>
    <w:p w14:paraId="7B751AA9" w14:textId="77777777" w:rsidR="009576E2" w:rsidRPr="009576E2" w:rsidRDefault="009576E2" w:rsidP="009576E2">
      <w:r w:rsidRPr="009576E2">
        <w:pict w14:anchorId="1EA1110E">
          <v:rect id="_x0000_i1119" style="width:0;height:1.5pt" o:hralign="center" o:hrstd="t" o:hr="t" fillcolor="#a0a0a0" stroked="f"/>
        </w:pict>
      </w:r>
    </w:p>
    <w:p w14:paraId="568CB45D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5. DÉFINITIONS</w:t>
      </w:r>
    </w:p>
    <w:p w14:paraId="6EF02E12" w14:textId="77777777" w:rsidR="009576E2" w:rsidRPr="009576E2" w:rsidRDefault="009576E2" w:rsidP="009576E2">
      <w:pPr>
        <w:numPr>
          <w:ilvl w:val="0"/>
          <w:numId w:val="3"/>
        </w:numPr>
      </w:pPr>
      <w:r w:rsidRPr="009576E2">
        <w:rPr>
          <w:b/>
          <w:bCs/>
        </w:rPr>
        <w:t>I</w:t>
      </w:r>
      <w:r w:rsidRPr="009576E2">
        <w:rPr>
          <w:b/>
          <w:bCs/>
        </w:rPr>
        <w:noBreakHyphen/>
        <w:t>Chart</w:t>
      </w:r>
      <w:r w:rsidRPr="009576E2">
        <w:t xml:space="preserve"> : Carte des valeurs individuelles.</w:t>
      </w:r>
    </w:p>
    <w:p w14:paraId="0F246406" w14:textId="77777777" w:rsidR="009576E2" w:rsidRPr="009576E2" w:rsidRDefault="009576E2" w:rsidP="009576E2">
      <w:pPr>
        <w:numPr>
          <w:ilvl w:val="0"/>
          <w:numId w:val="3"/>
        </w:numPr>
      </w:pPr>
      <w:r w:rsidRPr="009576E2">
        <w:rPr>
          <w:b/>
          <w:bCs/>
        </w:rPr>
        <w:t>MR</w:t>
      </w:r>
      <w:r w:rsidRPr="009576E2">
        <w:rPr>
          <w:b/>
          <w:bCs/>
        </w:rPr>
        <w:noBreakHyphen/>
        <w:t>Chart</w:t>
      </w:r>
      <w:r w:rsidRPr="009576E2">
        <w:t xml:space="preserve"> : Carte des plages mobiles (variabilité).</w:t>
      </w:r>
    </w:p>
    <w:p w14:paraId="021DFAD9" w14:textId="77777777" w:rsidR="009576E2" w:rsidRPr="009576E2" w:rsidRDefault="009576E2" w:rsidP="009576E2">
      <w:pPr>
        <w:numPr>
          <w:ilvl w:val="0"/>
          <w:numId w:val="3"/>
        </w:numPr>
      </w:pPr>
      <w:r w:rsidRPr="009576E2">
        <w:rPr>
          <w:b/>
          <w:bCs/>
        </w:rPr>
        <w:lastRenderedPageBreak/>
        <w:t>OOT (Out of Trend)</w:t>
      </w:r>
      <w:r w:rsidRPr="009576E2">
        <w:t xml:space="preserve"> : Dérive statistique détectée.</w:t>
      </w:r>
    </w:p>
    <w:p w14:paraId="532D00F1" w14:textId="77777777" w:rsidR="009576E2" w:rsidRPr="009576E2" w:rsidRDefault="009576E2" w:rsidP="009576E2">
      <w:pPr>
        <w:numPr>
          <w:ilvl w:val="0"/>
          <w:numId w:val="3"/>
        </w:numPr>
      </w:pPr>
      <w:r w:rsidRPr="009576E2">
        <w:rPr>
          <w:b/>
          <w:bCs/>
        </w:rPr>
        <w:t xml:space="preserve">OOS (Out of </w:t>
      </w:r>
      <w:proofErr w:type="spellStart"/>
      <w:r w:rsidRPr="009576E2">
        <w:rPr>
          <w:b/>
          <w:bCs/>
        </w:rPr>
        <w:t>Specification</w:t>
      </w:r>
      <w:proofErr w:type="spellEnd"/>
      <w:r w:rsidRPr="009576E2">
        <w:rPr>
          <w:b/>
          <w:bCs/>
        </w:rPr>
        <w:t>)</w:t>
      </w:r>
      <w:r w:rsidRPr="009576E2">
        <w:t xml:space="preserve"> : Résultat hors spécification réglementaire.</w:t>
      </w:r>
    </w:p>
    <w:p w14:paraId="0089FA8B" w14:textId="77777777" w:rsidR="009576E2" w:rsidRPr="009576E2" w:rsidRDefault="009576E2" w:rsidP="009576E2">
      <w:pPr>
        <w:numPr>
          <w:ilvl w:val="0"/>
          <w:numId w:val="3"/>
        </w:numPr>
      </w:pPr>
      <w:r w:rsidRPr="009576E2">
        <w:rPr>
          <w:b/>
          <w:bCs/>
        </w:rPr>
        <w:t>UCL/LCL</w:t>
      </w:r>
      <w:r w:rsidRPr="009576E2">
        <w:t xml:space="preserve"> : Limites de contrôle statistiques.</w:t>
      </w:r>
    </w:p>
    <w:p w14:paraId="485D5A92" w14:textId="77777777" w:rsidR="009576E2" w:rsidRPr="009576E2" w:rsidRDefault="009576E2" w:rsidP="009576E2">
      <w:r w:rsidRPr="009576E2">
        <w:pict w14:anchorId="24181A28">
          <v:rect id="_x0000_i1120" style="width:0;height:1.5pt" o:hralign="center" o:hrstd="t" o:hr="t" fillcolor="#a0a0a0" stroked="f"/>
        </w:pict>
      </w:r>
    </w:p>
    <w:p w14:paraId="40687619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6. PROCÉDURE</w:t>
      </w:r>
    </w:p>
    <w:p w14:paraId="028760F9" w14:textId="77777777" w:rsidR="009576E2" w:rsidRPr="009576E2" w:rsidRDefault="009576E2" w:rsidP="009576E2">
      <w:r w:rsidRPr="009576E2">
        <w:pict w14:anchorId="4BB042BA">
          <v:rect id="_x0000_i1121" style="width:0;height:1.5pt" o:hralign="center" o:hrstd="t" o:hr="t" fillcolor="#a0a0a0" stroked="f"/>
        </w:pict>
      </w:r>
    </w:p>
    <w:p w14:paraId="1E9FD34D" w14:textId="77777777" w:rsidR="009576E2" w:rsidRPr="009576E2" w:rsidRDefault="009576E2" w:rsidP="009576E2">
      <w:pPr>
        <w:rPr>
          <w:b/>
          <w:bCs/>
        </w:rPr>
      </w:pPr>
      <w:r w:rsidRPr="009576E2">
        <w:rPr>
          <w:rFonts w:ascii="Segoe UI Emoji" w:hAnsi="Segoe UI Emoji" w:cs="Segoe UI Emoji"/>
          <w:b/>
          <w:bCs/>
        </w:rPr>
        <w:t>✅</w:t>
      </w:r>
      <w:r w:rsidRPr="009576E2">
        <w:rPr>
          <w:b/>
          <w:bCs/>
        </w:rPr>
        <w:t xml:space="preserve"> 6.1. Ouverture du module I</w:t>
      </w:r>
      <w:r w:rsidRPr="009576E2">
        <w:rPr>
          <w:b/>
          <w:bCs/>
        </w:rPr>
        <w:noBreakHyphen/>
        <w:t>MR</w:t>
      </w:r>
    </w:p>
    <w:p w14:paraId="7479F635" w14:textId="77777777" w:rsidR="009576E2" w:rsidRPr="009576E2" w:rsidRDefault="009576E2" w:rsidP="009576E2">
      <w:pPr>
        <w:numPr>
          <w:ilvl w:val="0"/>
          <w:numId w:val="4"/>
        </w:numPr>
      </w:pPr>
      <w:r w:rsidRPr="009576E2">
        <w:t xml:space="preserve">Ouvrir </w:t>
      </w:r>
      <w:r w:rsidRPr="009576E2">
        <w:rPr>
          <w:b/>
          <w:bCs/>
        </w:rPr>
        <w:t>Minitab</w:t>
      </w:r>
      <w:r w:rsidRPr="009576E2">
        <w:t>.</w:t>
      </w:r>
    </w:p>
    <w:p w14:paraId="05E739CE" w14:textId="77777777" w:rsidR="009576E2" w:rsidRPr="009576E2" w:rsidRDefault="009576E2" w:rsidP="009576E2">
      <w:pPr>
        <w:numPr>
          <w:ilvl w:val="0"/>
          <w:numId w:val="4"/>
        </w:numPr>
        <w:rPr>
          <w:lang w:val="en-US"/>
        </w:rPr>
      </w:pPr>
      <w:r w:rsidRPr="009576E2">
        <w:rPr>
          <w:lang w:val="en-US"/>
        </w:rPr>
        <w:t>Aller dans :</w:t>
      </w:r>
      <w:r w:rsidRPr="009576E2">
        <w:rPr>
          <w:lang w:val="en-US"/>
        </w:rPr>
        <w:br/>
      </w:r>
      <w:r w:rsidRPr="009576E2">
        <w:rPr>
          <w:b/>
          <w:bCs/>
          <w:lang w:val="en-US"/>
        </w:rPr>
        <w:t>Stat → Control Charts → Variables Charts for Individuals → I</w:t>
      </w:r>
      <w:r w:rsidRPr="009576E2">
        <w:rPr>
          <w:b/>
          <w:bCs/>
          <w:lang w:val="en-US"/>
        </w:rPr>
        <w:noBreakHyphen/>
        <w:t>MR</w:t>
      </w:r>
      <w:r w:rsidRPr="009576E2">
        <w:rPr>
          <w:lang w:val="en-US"/>
        </w:rPr>
        <w:t>.</w:t>
      </w:r>
    </w:p>
    <w:p w14:paraId="12A152B4" w14:textId="77777777" w:rsidR="009576E2" w:rsidRPr="009576E2" w:rsidRDefault="009576E2" w:rsidP="009576E2">
      <w:r w:rsidRPr="009576E2">
        <w:pict w14:anchorId="43FCBD60">
          <v:rect id="_x0000_i1122" style="width:0;height:1.5pt" o:hralign="center" o:hrstd="t" o:hr="t" fillcolor="#a0a0a0" stroked="f"/>
        </w:pict>
      </w:r>
    </w:p>
    <w:p w14:paraId="51EE8613" w14:textId="77777777" w:rsidR="009576E2" w:rsidRPr="009576E2" w:rsidRDefault="009576E2" w:rsidP="009576E2">
      <w:pPr>
        <w:rPr>
          <w:b/>
          <w:bCs/>
        </w:rPr>
      </w:pPr>
      <w:r w:rsidRPr="009576E2">
        <w:rPr>
          <w:rFonts w:ascii="Segoe UI Emoji" w:hAnsi="Segoe UI Emoji" w:cs="Segoe UI Emoji"/>
          <w:b/>
          <w:bCs/>
        </w:rPr>
        <w:t>✅</w:t>
      </w:r>
      <w:r w:rsidRPr="009576E2">
        <w:rPr>
          <w:b/>
          <w:bCs/>
        </w:rPr>
        <w:t xml:space="preserve"> 6.2. Sélection des données</w:t>
      </w:r>
    </w:p>
    <w:p w14:paraId="469A7A11" w14:textId="77777777" w:rsidR="009576E2" w:rsidRPr="009576E2" w:rsidRDefault="009576E2" w:rsidP="009576E2">
      <w:r w:rsidRPr="009576E2">
        <w:t xml:space="preserve">Dans la fenêtre </w:t>
      </w:r>
      <w:r w:rsidRPr="009576E2">
        <w:rPr>
          <w:i/>
          <w:iCs/>
        </w:rPr>
        <w:t>I</w:t>
      </w:r>
      <w:r w:rsidRPr="009576E2">
        <w:rPr>
          <w:i/>
          <w:iCs/>
        </w:rPr>
        <w:noBreakHyphen/>
        <w:t>MR Chart</w:t>
      </w:r>
      <w:r w:rsidRPr="009576E2">
        <w:t xml:space="preserve"> 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5"/>
        <w:gridCol w:w="1932"/>
      </w:tblGrid>
      <w:tr w:rsidR="009576E2" w:rsidRPr="009576E2" w14:paraId="522173D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F49BEFC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Paramètre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B309719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Valeur</w:t>
            </w:r>
          </w:p>
        </w:tc>
      </w:tr>
      <w:tr w:rsidR="009576E2" w:rsidRPr="009576E2" w14:paraId="2B9C8F0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8661689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Variables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7B6348" w14:textId="77777777" w:rsidR="009576E2" w:rsidRPr="009576E2" w:rsidRDefault="009576E2" w:rsidP="009576E2">
            <w:r w:rsidRPr="009576E2">
              <w:rPr>
                <w:i/>
                <w:iCs/>
              </w:rPr>
              <w:t>C3 – Teneur (%)</w:t>
            </w:r>
          </w:p>
        </w:tc>
      </w:tr>
      <w:tr w:rsidR="009576E2" w:rsidRPr="009576E2" w14:paraId="2DCE5A2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0270F01" w14:textId="77777777" w:rsidR="009576E2" w:rsidRPr="009576E2" w:rsidRDefault="009576E2" w:rsidP="009576E2">
            <w:pPr>
              <w:rPr>
                <w:b/>
                <w:bCs/>
              </w:rPr>
            </w:pPr>
            <w:proofErr w:type="spellStart"/>
            <w:r w:rsidRPr="009576E2">
              <w:rPr>
                <w:b/>
                <w:bCs/>
              </w:rPr>
              <w:t>Subgroup</w:t>
            </w:r>
            <w:proofErr w:type="spellEnd"/>
            <w:r w:rsidRPr="009576E2">
              <w:rPr>
                <w:b/>
                <w:bCs/>
              </w:rPr>
              <w:t xml:space="preserve"> size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775395" w14:textId="77777777" w:rsidR="009576E2" w:rsidRPr="009576E2" w:rsidRDefault="009576E2" w:rsidP="009576E2">
            <w:r w:rsidRPr="009576E2">
              <w:rPr>
                <w:i/>
                <w:iCs/>
              </w:rPr>
              <w:t>1</w:t>
            </w:r>
            <w:r w:rsidRPr="009576E2">
              <w:t xml:space="preserve"> (valeur par défaut)</w:t>
            </w:r>
          </w:p>
        </w:tc>
      </w:tr>
    </w:tbl>
    <w:p w14:paraId="6064D6D7" w14:textId="77777777" w:rsidR="009576E2" w:rsidRPr="009576E2" w:rsidRDefault="009576E2" w:rsidP="009576E2">
      <w:r w:rsidRPr="009576E2">
        <w:t>S’assurer que la colonne contient uniquement des données propres et validées.</w:t>
      </w:r>
    </w:p>
    <w:p w14:paraId="1792E60D" w14:textId="77777777" w:rsidR="009576E2" w:rsidRPr="009576E2" w:rsidRDefault="009576E2" w:rsidP="009576E2">
      <w:r w:rsidRPr="009576E2">
        <w:pict w14:anchorId="51F9E39E">
          <v:rect id="_x0000_i1123" style="width:0;height:1.5pt" o:hralign="center" o:hrstd="t" o:hr="t" fillcolor="#a0a0a0" stroked="f"/>
        </w:pict>
      </w:r>
    </w:p>
    <w:p w14:paraId="7990426E" w14:textId="77777777" w:rsidR="009576E2" w:rsidRPr="009576E2" w:rsidRDefault="009576E2" w:rsidP="009576E2">
      <w:pPr>
        <w:rPr>
          <w:b/>
          <w:bCs/>
        </w:rPr>
      </w:pPr>
      <w:r w:rsidRPr="009576E2">
        <w:rPr>
          <w:rFonts w:ascii="Segoe UI Emoji" w:hAnsi="Segoe UI Emoji" w:cs="Segoe UI Emoji"/>
          <w:b/>
          <w:bCs/>
        </w:rPr>
        <w:t>✅</w:t>
      </w:r>
      <w:r w:rsidRPr="009576E2">
        <w:rPr>
          <w:b/>
          <w:bCs/>
        </w:rPr>
        <w:t xml:space="preserve"> 6.3. Paramétrage des limites de contrôle</w:t>
      </w:r>
    </w:p>
    <w:p w14:paraId="2E5181A1" w14:textId="77777777" w:rsidR="009576E2" w:rsidRPr="009576E2" w:rsidRDefault="009576E2" w:rsidP="009576E2">
      <w:r w:rsidRPr="009576E2">
        <w:t xml:space="preserve">Menu : </w:t>
      </w:r>
      <w:r w:rsidRPr="009576E2">
        <w:rPr>
          <w:b/>
          <w:bCs/>
        </w:rPr>
        <w:t>I</w:t>
      </w:r>
      <w:r w:rsidRPr="009576E2">
        <w:rPr>
          <w:b/>
          <w:bCs/>
        </w:rPr>
        <w:noBreakHyphen/>
        <w:t xml:space="preserve">MR Options → </w:t>
      </w:r>
      <w:proofErr w:type="spellStart"/>
      <w:r w:rsidRPr="009576E2">
        <w:rPr>
          <w:b/>
          <w:bCs/>
        </w:rPr>
        <w:t>Estimate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6"/>
        <w:gridCol w:w="3128"/>
      </w:tblGrid>
      <w:tr w:rsidR="009576E2" w:rsidRPr="009576E2" w14:paraId="374F497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7E6C726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Réglage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B729F1F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Paramètre</w:t>
            </w:r>
          </w:p>
        </w:tc>
      </w:tr>
      <w:tr w:rsidR="009576E2" w:rsidRPr="009576E2" w14:paraId="4D028A0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7C16471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Method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372E92" w14:textId="77777777" w:rsidR="009576E2" w:rsidRPr="009576E2" w:rsidRDefault="009576E2" w:rsidP="009576E2">
            <w:r w:rsidRPr="009576E2">
              <w:rPr>
                <w:i/>
                <w:iCs/>
              </w:rPr>
              <w:t xml:space="preserve">MR </w:t>
            </w:r>
            <w:proofErr w:type="spellStart"/>
            <w:r w:rsidRPr="009576E2">
              <w:rPr>
                <w:i/>
                <w:iCs/>
              </w:rPr>
              <w:t>Average</w:t>
            </w:r>
            <w:proofErr w:type="spellEnd"/>
            <w:r w:rsidRPr="009576E2">
              <w:t xml:space="preserve"> (recommandé GMP)</w:t>
            </w:r>
          </w:p>
        </w:tc>
      </w:tr>
      <w:tr w:rsidR="009576E2" w:rsidRPr="009576E2" w14:paraId="29057C3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5770DF4" w14:textId="77777777" w:rsidR="009576E2" w:rsidRPr="009576E2" w:rsidRDefault="009576E2" w:rsidP="009576E2">
            <w:pPr>
              <w:rPr>
                <w:b/>
                <w:bCs/>
                <w:lang w:val="en-US"/>
              </w:rPr>
            </w:pPr>
            <w:r w:rsidRPr="009576E2">
              <w:rPr>
                <w:b/>
                <w:bCs/>
                <w:lang w:val="en-US"/>
              </w:rPr>
              <w:t>Use first __ subgroups to estimate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5F45CB" w14:textId="77777777" w:rsidR="009576E2" w:rsidRPr="009576E2" w:rsidRDefault="009576E2" w:rsidP="009576E2">
            <w:r w:rsidRPr="009576E2">
              <w:rPr>
                <w:i/>
                <w:iCs/>
              </w:rPr>
              <w:t>20 premiers points</w:t>
            </w:r>
            <w:r w:rsidRPr="009576E2">
              <w:t xml:space="preserve"> (phase initiale)</w:t>
            </w:r>
          </w:p>
        </w:tc>
      </w:tr>
    </w:tbl>
    <w:p w14:paraId="527A8951" w14:textId="77777777" w:rsidR="009576E2" w:rsidRPr="009576E2" w:rsidRDefault="009576E2" w:rsidP="009576E2">
      <w:r w:rsidRPr="009576E2">
        <w:rPr>
          <w:b/>
          <w:bCs/>
        </w:rPr>
        <w:t>Remarque GMP</w:t>
      </w:r>
      <w:r w:rsidRPr="009576E2">
        <w:t xml:space="preserve"> : L’utilisation de 20 points garantit une estimation stable des limites initiales.</w:t>
      </w:r>
    </w:p>
    <w:p w14:paraId="41F2CBA2" w14:textId="77777777" w:rsidR="009576E2" w:rsidRPr="009576E2" w:rsidRDefault="009576E2" w:rsidP="009576E2">
      <w:r w:rsidRPr="009576E2">
        <w:pict w14:anchorId="7A9DF2C5">
          <v:rect id="_x0000_i1124" style="width:0;height:1.5pt" o:hralign="center" o:hrstd="t" o:hr="t" fillcolor="#a0a0a0" stroked="f"/>
        </w:pict>
      </w:r>
    </w:p>
    <w:p w14:paraId="1A7ACC36" w14:textId="77777777" w:rsidR="009576E2" w:rsidRPr="009576E2" w:rsidRDefault="009576E2" w:rsidP="009576E2">
      <w:pPr>
        <w:rPr>
          <w:b/>
          <w:bCs/>
        </w:rPr>
      </w:pPr>
      <w:r w:rsidRPr="009576E2">
        <w:rPr>
          <w:rFonts w:ascii="Segoe UI Emoji" w:hAnsi="Segoe UI Emoji" w:cs="Segoe UI Emoji"/>
          <w:b/>
          <w:bCs/>
        </w:rPr>
        <w:t>✅</w:t>
      </w:r>
      <w:r w:rsidRPr="009576E2">
        <w:rPr>
          <w:b/>
          <w:bCs/>
        </w:rPr>
        <w:t xml:space="preserve"> 6.4. Activation des Règles de Nelson</w:t>
      </w:r>
    </w:p>
    <w:p w14:paraId="73F8FC98" w14:textId="77777777" w:rsidR="009576E2" w:rsidRPr="009576E2" w:rsidRDefault="009576E2" w:rsidP="009576E2">
      <w:r w:rsidRPr="009576E2">
        <w:t xml:space="preserve">Menu : </w:t>
      </w:r>
      <w:r w:rsidRPr="009576E2">
        <w:rPr>
          <w:b/>
          <w:bCs/>
        </w:rPr>
        <w:t>I</w:t>
      </w:r>
      <w:r w:rsidRPr="009576E2">
        <w:rPr>
          <w:b/>
          <w:bCs/>
        </w:rPr>
        <w:noBreakHyphen/>
        <w:t>MR Options → Tests</w:t>
      </w:r>
    </w:p>
    <w:p w14:paraId="31FF5046" w14:textId="77777777" w:rsidR="009576E2" w:rsidRPr="009576E2" w:rsidRDefault="009576E2" w:rsidP="009576E2">
      <w:r w:rsidRPr="009576E2">
        <w:t>Cocher :</w:t>
      </w:r>
    </w:p>
    <w:p w14:paraId="2AB76D6A" w14:textId="77777777" w:rsidR="009576E2" w:rsidRPr="009576E2" w:rsidRDefault="009576E2" w:rsidP="009576E2">
      <w:pPr>
        <w:numPr>
          <w:ilvl w:val="0"/>
          <w:numId w:val="5"/>
        </w:numPr>
      </w:pPr>
      <w:r w:rsidRPr="009576E2">
        <w:rPr>
          <w:rFonts w:ascii="Segoe UI Emoji" w:hAnsi="Segoe UI Emoji" w:cs="Segoe UI Emoji"/>
        </w:rPr>
        <w:t>✅</w:t>
      </w:r>
      <w:r w:rsidRPr="009576E2">
        <w:t xml:space="preserve"> </w:t>
      </w:r>
      <w:proofErr w:type="spellStart"/>
      <w:r w:rsidRPr="009576E2">
        <w:rPr>
          <w:b/>
          <w:bCs/>
        </w:rPr>
        <w:t>Perform</w:t>
      </w:r>
      <w:proofErr w:type="spellEnd"/>
      <w:r w:rsidRPr="009576E2">
        <w:rPr>
          <w:b/>
          <w:bCs/>
        </w:rPr>
        <w:t xml:space="preserve"> </w:t>
      </w:r>
      <w:proofErr w:type="spellStart"/>
      <w:r w:rsidRPr="009576E2">
        <w:rPr>
          <w:b/>
          <w:bCs/>
        </w:rPr>
        <w:t>special</w:t>
      </w:r>
      <w:proofErr w:type="spellEnd"/>
      <w:r w:rsidRPr="009576E2">
        <w:rPr>
          <w:b/>
          <w:bCs/>
        </w:rPr>
        <w:t xml:space="preserve"> cause tests</w:t>
      </w:r>
    </w:p>
    <w:p w14:paraId="59ED4922" w14:textId="77777777" w:rsidR="009576E2" w:rsidRPr="009576E2" w:rsidRDefault="009576E2" w:rsidP="009576E2">
      <w:pPr>
        <w:numPr>
          <w:ilvl w:val="0"/>
          <w:numId w:val="5"/>
        </w:numPr>
      </w:pPr>
      <w:r w:rsidRPr="009576E2">
        <w:rPr>
          <w:rFonts w:ascii="Segoe UI Emoji" w:hAnsi="Segoe UI Emoji" w:cs="Segoe UI Emoji"/>
        </w:rPr>
        <w:t>✅</w:t>
      </w:r>
      <w:r w:rsidRPr="009576E2">
        <w:t xml:space="preserve"> </w:t>
      </w:r>
      <w:r w:rsidRPr="009576E2">
        <w:rPr>
          <w:b/>
          <w:bCs/>
        </w:rPr>
        <w:t>Test 1 : 1 point &gt; 3σ</w:t>
      </w:r>
      <w:r w:rsidRPr="009576E2">
        <w:t xml:space="preserve"> </w:t>
      </w:r>
      <w:r w:rsidRPr="009576E2">
        <w:rPr>
          <w:i/>
          <w:iCs/>
        </w:rPr>
        <w:t>(obligatoire GMP)</w:t>
      </w:r>
    </w:p>
    <w:p w14:paraId="7F1B7E15" w14:textId="77777777" w:rsidR="009576E2" w:rsidRPr="009576E2" w:rsidRDefault="009576E2" w:rsidP="009576E2">
      <w:pPr>
        <w:numPr>
          <w:ilvl w:val="0"/>
          <w:numId w:val="5"/>
        </w:numPr>
      </w:pPr>
      <w:r w:rsidRPr="009576E2">
        <w:rPr>
          <w:rFonts w:ascii="Segoe UI Emoji" w:hAnsi="Segoe UI Emoji" w:cs="Segoe UI Emoji"/>
        </w:rPr>
        <w:lastRenderedPageBreak/>
        <w:t>✅</w:t>
      </w:r>
      <w:r w:rsidRPr="009576E2">
        <w:t xml:space="preserve"> </w:t>
      </w:r>
      <w:r w:rsidRPr="009576E2">
        <w:rPr>
          <w:b/>
          <w:bCs/>
        </w:rPr>
        <w:t>Test 2 : 9 points du même côté</w:t>
      </w:r>
      <w:r w:rsidRPr="009576E2">
        <w:t xml:space="preserve"> </w:t>
      </w:r>
      <w:r w:rsidRPr="009576E2">
        <w:rPr>
          <w:i/>
          <w:iCs/>
        </w:rPr>
        <w:t>(recommandé pour dérive)</w:t>
      </w:r>
    </w:p>
    <w:p w14:paraId="5CC0D893" w14:textId="77777777" w:rsidR="009576E2" w:rsidRPr="009576E2" w:rsidRDefault="009576E2" w:rsidP="009576E2">
      <w:pPr>
        <w:numPr>
          <w:ilvl w:val="0"/>
          <w:numId w:val="5"/>
        </w:numPr>
      </w:pPr>
      <w:r w:rsidRPr="009576E2">
        <w:rPr>
          <w:rFonts w:ascii="Segoe UI Emoji" w:hAnsi="Segoe UI Emoji" w:cs="Segoe UI Emoji"/>
        </w:rPr>
        <w:t>✅</w:t>
      </w:r>
      <w:r w:rsidRPr="009576E2">
        <w:t xml:space="preserve"> </w:t>
      </w:r>
      <w:r w:rsidRPr="009576E2">
        <w:rPr>
          <w:b/>
          <w:bCs/>
        </w:rPr>
        <w:t>Test 3 : 6 points en tendance</w:t>
      </w:r>
      <w:r w:rsidRPr="009576E2">
        <w:t xml:space="preserve"> </w:t>
      </w:r>
      <w:r w:rsidRPr="009576E2">
        <w:rPr>
          <w:i/>
          <w:iCs/>
        </w:rPr>
        <w:t>(recommandé)</w:t>
      </w:r>
    </w:p>
    <w:p w14:paraId="6D415D6F" w14:textId="77777777" w:rsidR="009576E2" w:rsidRPr="009576E2" w:rsidRDefault="009576E2" w:rsidP="009576E2">
      <w:r w:rsidRPr="009576E2">
        <w:t>Tests 4 à 8 :</w:t>
      </w:r>
    </w:p>
    <w:p w14:paraId="7FAA69F3" w14:textId="77777777" w:rsidR="009576E2" w:rsidRPr="009576E2" w:rsidRDefault="009576E2" w:rsidP="009576E2">
      <w:pPr>
        <w:numPr>
          <w:ilvl w:val="0"/>
          <w:numId w:val="6"/>
        </w:numPr>
      </w:pPr>
      <w:r w:rsidRPr="009576E2">
        <w:rPr>
          <w:b/>
          <w:bCs/>
        </w:rPr>
        <w:t>Optionnels</w:t>
      </w:r>
      <w:r w:rsidRPr="009576E2">
        <w:t>, utiliser uniquement si justifiés dans le protocole SPC.</w:t>
      </w:r>
    </w:p>
    <w:p w14:paraId="47AF8E95" w14:textId="77777777" w:rsidR="009576E2" w:rsidRPr="009576E2" w:rsidRDefault="009576E2" w:rsidP="009576E2">
      <w:r w:rsidRPr="009576E2">
        <w:pict w14:anchorId="18776F9F">
          <v:rect id="_x0000_i1125" style="width:0;height:1.5pt" o:hralign="center" o:hrstd="t" o:hr="t" fillcolor="#a0a0a0" stroked="f"/>
        </w:pict>
      </w:r>
    </w:p>
    <w:p w14:paraId="34FDB4FC" w14:textId="77777777" w:rsidR="009576E2" w:rsidRPr="009576E2" w:rsidRDefault="009576E2" w:rsidP="009576E2">
      <w:pPr>
        <w:rPr>
          <w:b/>
          <w:bCs/>
          <w:lang w:val="en-US"/>
        </w:rPr>
      </w:pPr>
      <w:r w:rsidRPr="009576E2">
        <w:rPr>
          <w:rFonts w:ascii="Segoe UI Emoji" w:hAnsi="Segoe UI Emoji" w:cs="Segoe UI Emoji"/>
          <w:b/>
          <w:bCs/>
          <w:lang w:val="en-US"/>
        </w:rPr>
        <w:t>✅</w:t>
      </w:r>
      <w:r w:rsidRPr="009576E2">
        <w:rPr>
          <w:b/>
          <w:bCs/>
          <w:lang w:val="en-US"/>
        </w:rPr>
        <w:t xml:space="preserve"> 6.5. Paramètres d’affichage</w:t>
      </w:r>
    </w:p>
    <w:p w14:paraId="0414ECA2" w14:textId="77777777" w:rsidR="009576E2" w:rsidRPr="009576E2" w:rsidRDefault="009576E2" w:rsidP="009576E2">
      <w:pPr>
        <w:rPr>
          <w:lang w:val="en-US"/>
        </w:rPr>
      </w:pPr>
      <w:r w:rsidRPr="009576E2">
        <w:rPr>
          <w:lang w:val="en-US"/>
        </w:rPr>
        <w:t xml:space="preserve">Menu : </w:t>
      </w:r>
      <w:r w:rsidRPr="009576E2">
        <w:rPr>
          <w:b/>
          <w:bCs/>
          <w:lang w:val="en-US"/>
        </w:rPr>
        <w:t>I</w:t>
      </w:r>
      <w:r w:rsidRPr="009576E2">
        <w:rPr>
          <w:b/>
          <w:bCs/>
          <w:lang w:val="en-US"/>
        </w:rPr>
        <w:noBreakHyphen/>
        <w:t>MR Options → Display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3"/>
        <w:gridCol w:w="4407"/>
      </w:tblGrid>
      <w:tr w:rsidR="009576E2" w:rsidRPr="009576E2" w14:paraId="0AB1D25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1C6C876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Option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20526E4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Paramètre</w:t>
            </w:r>
          </w:p>
        </w:tc>
      </w:tr>
      <w:tr w:rsidR="009576E2" w:rsidRPr="009576E2" w14:paraId="11FBB02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2E03C4F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768C93" w14:textId="77777777" w:rsidR="009576E2" w:rsidRPr="009576E2" w:rsidRDefault="009576E2" w:rsidP="009576E2">
            <w:r w:rsidRPr="009576E2">
              <w:t>“Carte I</w:t>
            </w:r>
            <w:r w:rsidRPr="009576E2">
              <w:noBreakHyphen/>
              <w:t>MR — Teneur Produit X — Année 2025”</w:t>
            </w:r>
          </w:p>
        </w:tc>
      </w:tr>
      <w:tr w:rsidR="009576E2" w:rsidRPr="009576E2" w14:paraId="7CDF8A7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FA0BBD3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Show stages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5285B0" w14:textId="77777777" w:rsidR="009576E2" w:rsidRPr="009576E2" w:rsidRDefault="009576E2" w:rsidP="009576E2">
            <w:r w:rsidRPr="009576E2">
              <w:t>Oui (en cas de changement procédé)</w:t>
            </w:r>
          </w:p>
        </w:tc>
      </w:tr>
      <w:tr w:rsidR="009576E2" w:rsidRPr="009576E2" w14:paraId="13CFE86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6D0467C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 xml:space="preserve">Reference </w:t>
            </w:r>
            <w:proofErr w:type="spellStart"/>
            <w:r w:rsidRPr="009576E2">
              <w:rPr>
                <w:b/>
                <w:bCs/>
              </w:rPr>
              <w:t>lines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2CC6B6" w14:textId="77777777" w:rsidR="009576E2" w:rsidRPr="009576E2" w:rsidRDefault="009576E2" w:rsidP="009576E2">
            <w:r w:rsidRPr="009576E2">
              <w:t>Ajouter USL/LSL en pointillés (optionnel)</w:t>
            </w:r>
          </w:p>
        </w:tc>
      </w:tr>
    </w:tbl>
    <w:p w14:paraId="2A142278" w14:textId="77777777" w:rsidR="009576E2" w:rsidRPr="009576E2" w:rsidRDefault="009576E2" w:rsidP="009576E2">
      <w:r w:rsidRPr="009576E2">
        <w:pict w14:anchorId="3901EA93">
          <v:rect id="_x0000_i1126" style="width:0;height:1.5pt" o:hralign="center" o:hrstd="t" o:hr="t" fillcolor="#a0a0a0" stroked="f"/>
        </w:pict>
      </w:r>
    </w:p>
    <w:p w14:paraId="617B2803" w14:textId="77777777" w:rsidR="009576E2" w:rsidRPr="009576E2" w:rsidRDefault="009576E2" w:rsidP="009576E2">
      <w:pPr>
        <w:rPr>
          <w:b/>
          <w:bCs/>
        </w:rPr>
      </w:pPr>
      <w:r w:rsidRPr="009576E2">
        <w:rPr>
          <w:rFonts w:ascii="Segoe UI Emoji" w:hAnsi="Segoe UI Emoji" w:cs="Segoe UI Emoji"/>
          <w:b/>
          <w:bCs/>
        </w:rPr>
        <w:t>✅</w:t>
      </w:r>
      <w:r w:rsidRPr="009576E2">
        <w:rPr>
          <w:b/>
          <w:bCs/>
        </w:rPr>
        <w:t xml:space="preserve"> 6.6. Exécution</w:t>
      </w:r>
    </w:p>
    <w:p w14:paraId="4CBAF3CD" w14:textId="77777777" w:rsidR="009576E2" w:rsidRPr="009576E2" w:rsidRDefault="009576E2" w:rsidP="009576E2">
      <w:pPr>
        <w:numPr>
          <w:ilvl w:val="0"/>
          <w:numId w:val="7"/>
        </w:numPr>
      </w:pPr>
      <w:r w:rsidRPr="009576E2">
        <w:t xml:space="preserve">Cliquer </w:t>
      </w:r>
      <w:r w:rsidRPr="009576E2">
        <w:rPr>
          <w:b/>
          <w:bCs/>
        </w:rPr>
        <w:t>OK</w:t>
      </w:r>
      <w:r w:rsidRPr="009576E2">
        <w:t>.</w:t>
      </w:r>
    </w:p>
    <w:p w14:paraId="3B27CADA" w14:textId="77777777" w:rsidR="009576E2" w:rsidRPr="009576E2" w:rsidRDefault="009576E2" w:rsidP="009576E2">
      <w:pPr>
        <w:numPr>
          <w:ilvl w:val="0"/>
          <w:numId w:val="7"/>
        </w:numPr>
      </w:pPr>
      <w:r w:rsidRPr="009576E2">
        <w:t xml:space="preserve">Vérifier que Minitab génère : </w:t>
      </w:r>
    </w:p>
    <w:p w14:paraId="009DDCB3" w14:textId="77777777" w:rsidR="009576E2" w:rsidRPr="009576E2" w:rsidRDefault="009576E2" w:rsidP="009576E2">
      <w:pPr>
        <w:numPr>
          <w:ilvl w:val="1"/>
          <w:numId w:val="7"/>
        </w:numPr>
      </w:pPr>
      <w:proofErr w:type="gramStart"/>
      <w:r w:rsidRPr="009576E2">
        <w:t>une</w:t>
      </w:r>
      <w:proofErr w:type="gramEnd"/>
      <w:r w:rsidRPr="009576E2">
        <w:t xml:space="preserve"> </w:t>
      </w:r>
      <w:r w:rsidRPr="009576E2">
        <w:rPr>
          <w:b/>
          <w:bCs/>
        </w:rPr>
        <w:t>I</w:t>
      </w:r>
      <w:r w:rsidRPr="009576E2">
        <w:rPr>
          <w:b/>
          <w:bCs/>
        </w:rPr>
        <w:noBreakHyphen/>
        <w:t>Chart</w:t>
      </w:r>
      <w:r w:rsidRPr="009576E2">
        <w:t xml:space="preserve"> (</w:t>
      </w:r>
      <w:proofErr w:type="spellStart"/>
      <w:r w:rsidRPr="009576E2">
        <w:t>Individuals</w:t>
      </w:r>
      <w:proofErr w:type="spellEnd"/>
      <w:r w:rsidRPr="009576E2">
        <w:t>)</w:t>
      </w:r>
    </w:p>
    <w:p w14:paraId="432867CA" w14:textId="77777777" w:rsidR="009576E2" w:rsidRPr="009576E2" w:rsidRDefault="009576E2" w:rsidP="009576E2">
      <w:pPr>
        <w:numPr>
          <w:ilvl w:val="1"/>
          <w:numId w:val="7"/>
        </w:numPr>
        <w:rPr>
          <w:lang w:val="en-US"/>
        </w:rPr>
      </w:pPr>
      <w:r w:rsidRPr="009576E2">
        <w:rPr>
          <w:lang w:val="en-US"/>
        </w:rPr>
        <w:t xml:space="preserve">une </w:t>
      </w:r>
      <w:r w:rsidRPr="009576E2">
        <w:rPr>
          <w:b/>
          <w:bCs/>
          <w:lang w:val="en-US"/>
        </w:rPr>
        <w:t>MR</w:t>
      </w:r>
      <w:r w:rsidRPr="009576E2">
        <w:rPr>
          <w:b/>
          <w:bCs/>
          <w:lang w:val="en-US"/>
        </w:rPr>
        <w:noBreakHyphen/>
        <w:t>Chart</w:t>
      </w:r>
      <w:r w:rsidRPr="009576E2">
        <w:rPr>
          <w:lang w:val="en-US"/>
        </w:rPr>
        <w:t xml:space="preserve"> (Moving Range)</w:t>
      </w:r>
    </w:p>
    <w:p w14:paraId="00228309" w14:textId="77777777" w:rsidR="009576E2" w:rsidRPr="009576E2" w:rsidRDefault="009576E2" w:rsidP="009576E2">
      <w:r w:rsidRPr="009576E2">
        <w:pict w14:anchorId="1990CBA4">
          <v:rect id="_x0000_i1127" style="width:0;height:1.5pt" o:hralign="center" o:hrstd="t" o:hr="t" fillcolor="#a0a0a0" stroked="f"/>
        </w:pict>
      </w:r>
    </w:p>
    <w:p w14:paraId="47099642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7. CRITÈRES D’INTERPRÉTATION (GMP)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1893"/>
        <w:gridCol w:w="2796"/>
      </w:tblGrid>
      <w:tr w:rsidR="009576E2" w:rsidRPr="009576E2" w14:paraId="4B2CD33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5D63F56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Observation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748BAE9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Signification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C372900" w14:textId="77777777" w:rsidR="009576E2" w:rsidRPr="009576E2" w:rsidRDefault="009576E2" w:rsidP="009576E2">
            <w:pPr>
              <w:rPr>
                <w:b/>
                <w:bCs/>
              </w:rPr>
            </w:pPr>
            <w:r w:rsidRPr="009576E2">
              <w:rPr>
                <w:b/>
                <w:bCs/>
              </w:rPr>
              <w:t>Action</w:t>
            </w:r>
          </w:p>
        </w:tc>
      </w:tr>
      <w:tr w:rsidR="009576E2" w:rsidRPr="009576E2" w14:paraId="79E9719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AFEC9B" w14:textId="77777777" w:rsidR="009576E2" w:rsidRPr="009576E2" w:rsidRDefault="009576E2" w:rsidP="009576E2">
            <w:r w:rsidRPr="009576E2">
              <w:t>1 point &gt; 3σ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14A0F2" w14:textId="77777777" w:rsidR="009576E2" w:rsidRPr="009576E2" w:rsidRDefault="009576E2" w:rsidP="009576E2">
            <w:r w:rsidRPr="009576E2">
              <w:t>OOS potentiel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6F24F4" w14:textId="77777777" w:rsidR="009576E2" w:rsidRPr="009576E2" w:rsidRDefault="009576E2" w:rsidP="009576E2">
            <w:r w:rsidRPr="009576E2">
              <w:t>Ouvrir investigation OOS</w:t>
            </w:r>
          </w:p>
        </w:tc>
      </w:tr>
      <w:tr w:rsidR="009576E2" w:rsidRPr="009576E2" w14:paraId="17342E6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B79C9A" w14:textId="77777777" w:rsidR="009576E2" w:rsidRPr="009576E2" w:rsidRDefault="009576E2" w:rsidP="009576E2">
            <w:r w:rsidRPr="009576E2">
              <w:t>9 points même côté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FF8568" w14:textId="77777777" w:rsidR="009576E2" w:rsidRPr="009576E2" w:rsidRDefault="009576E2" w:rsidP="009576E2">
            <w:r w:rsidRPr="009576E2">
              <w:t>Shift procédé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ADA8DE" w14:textId="77777777" w:rsidR="009576E2" w:rsidRPr="009576E2" w:rsidRDefault="009576E2" w:rsidP="009576E2">
            <w:r w:rsidRPr="009576E2">
              <w:t>Investigation OOT</w:t>
            </w:r>
          </w:p>
        </w:tc>
      </w:tr>
      <w:tr w:rsidR="009576E2" w:rsidRPr="009576E2" w14:paraId="1569831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E60D73" w14:textId="77777777" w:rsidR="009576E2" w:rsidRPr="009576E2" w:rsidRDefault="009576E2" w:rsidP="009576E2">
            <w:r w:rsidRPr="009576E2">
              <w:t>6 points en tendance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9EC64C" w14:textId="77777777" w:rsidR="009576E2" w:rsidRPr="009576E2" w:rsidRDefault="009576E2" w:rsidP="009576E2">
            <w:r w:rsidRPr="009576E2">
              <w:t>Dérive progressive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2A436C" w14:textId="77777777" w:rsidR="009576E2" w:rsidRPr="009576E2" w:rsidRDefault="009576E2" w:rsidP="009576E2">
            <w:r w:rsidRPr="009576E2">
              <w:t>Analyse cause racine</w:t>
            </w:r>
          </w:p>
        </w:tc>
      </w:tr>
      <w:tr w:rsidR="009576E2" w:rsidRPr="009576E2" w14:paraId="6C4C448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D5EE2F" w14:textId="77777777" w:rsidR="009576E2" w:rsidRPr="009576E2" w:rsidRDefault="009576E2" w:rsidP="009576E2">
            <w:r w:rsidRPr="009576E2">
              <w:t>Anomalies MR</w:t>
            </w:r>
            <w:r w:rsidRPr="009576E2">
              <w:noBreakHyphen/>
              <w:t>Chart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91F2DBC" w14:textId="77777777" w:rsidR="009576E2" w:rsidRPr="009576E2" w:rsidRDefault="009576E2" w:rsidP="009576E2">
            <w:r w:rsidRPr="009576E2">
              <w:t>Variabilité anormale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2A42AA" w14:textId="77777777" w:rsidR="009576E2" w:rsidRPr="009576E2" w:rsidRDefault="009576E2" w:rsidP="009576E2">
            <w:r w:rsidRPr="009576E2">
              <w:t>Vérifier équipement/méthode</w:t>
            </w:r>
          </w:p>
        </w:tc>
      </w:tr>
    </w:tbl>
    <w:p w14:paraId="44EDE7E7" w14:textId="77777777" w:rsidR="009576E2" w:rsidRPr="009576E2" w:rsidRDefault="009576E2" w:rsidP="009576E2">
      <w:r w:rsidRPr="009576E2">
        <w:pict w14:anchorId="62E11BEE">
          <v:rect id="_x0000_i1128" style="width:0;height:1.5pt" o:hralign="center" o:hrstd="t" o:hr="t" fillcolor="#a0a0a0" stroked="f"/>
        </w:pict>
      </w:r>
    </w:p>
    <w:p w14:paraId="75E6624E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8. DOCUMENTATION</w:t>
      </w:r>
    </w:p>
    <w:p w14:paraId="22563EED" w14:textId="77777777" w:rsidR="009576E2" w:rsidRPr="009576E2" w:rsidRDefault="009576E2" w:rsidP="009576E2">
      <w:pPr>
        <w:numPr>
          <w:ilvl w:val="0"/>
          <w:numId w:val="8"/>
        </w:numPr>
      </w:pPr>
      <w:r w:rsidRPr="009576E2">
        <w:t>Exporter la carte au format PDF.</w:t>
      </w:r>
    </w:p>
    <w:p w14:paraId="61B8D5D9" w14:textId="77777777" w:rsidR="009576E2" w:rsidRPr="009576E2" w:rsidRDefault="009576E2" w:rsidP="009576E2">
      <w:pPr>
        <w:numPr>
          <w:ilvl w:val="0"/>
          <w:numId w:val="8"/>
        </w:numPr>
      </w:pPr>
      <w:r w:rsidRPr="009576E2">
        <w:t xml:space="preserve">Archiver dans le </w:t>
      </w:r>
      <w:r w:rsidRPr="009576E2">
        <w:rPr>
          <w:b/>
          <w:bCs/>
        </w:rPr>
        <w:t>QMS</w:t>
      </w:r>
      <w:r w:rsidRPr="009576E2">
        <w:t>.</w:t>
      </w:r>
    </w:p>
    <w:p w14:paraId="0AF0D82D" w14:textId="77777777" w:rsidR="009576E2" w:rsidRPr="009576E2" w:rsidRDefault="009576E2" w:rsidP="009576E2">
      <w:pPr>
        <w:numPr>
          <w:ilvl w:val="0"/>
          <w:numId w:val="8"/>
        </w:numPr>
      </w:pPr>
      <w:r w:rsidRPr="009576E2">
        <w:t xml:space="preserve">Renseigner le </w:t>
      </w:r>
      <w:proofErr w:type="spellStart"/>
      <w:r w:rsidRPr="009576E2">
        <w:rPr>
          <w:b/>
          <w:bCs/>
        </w:rPr>
        <w:t>Logbook</w:t>
      </w:r>
      <w:proofErr w:type="spellEnd"/>
      <w:r w:rsidRPr="009576E2">
        <w:rPr>
          <w:b/>
          <w:bCs/>
        </w:rPr>
        <w:t xml:space="preserve"> SPC</w:t>
      </w:r>
      <w:r w:rsidRPr="009576E2">
        <w:t xml:space="preserve"> avec : </w:t>
      </w:r>
    </w:p>
    <w:p w14:paraId="54A1F0DE" w14:textId="77777777" w:rsidR="009576E2" w:rsidRPr="009576E2" w:rsidRDefault="009576E2" w:rsidP="009576E2">
      <w:pPr>
        <w:numPr>
          <w:ilvl w:val="1"/>
          <w:numId w:val="8"/>
        </w:numPr>
      </w:pPr>
      <w:r w:rsidRPr="009576E2">
        <w:lastRenderedPageBreak/>
        <w:t>Date</w:t>
      </w:r>
    </w:p>
    <w:p w14:paraId="63A2492A" w14:textId="77777777" w:rsidR="009576E2" w:rsidRPr="009576E2" w:rsidRDefault="009576E2" w:rsidP="009576E2">
      <w:pPr>
        <w:numPr>
          <w:ilvl w:val="1"/>
          <w:numId w:val="8"/>
        </w:numPr>
      </w:pPr>
      <w:r w:rsidRPr="009576E2">
        <w:t>Données analysées</w:t>
      </w:r>
    </w:p>
    <w:p w14:paraId="63DDCC43" w14:textId="77777777" w:rsidR="009576E2" w:rsidRPr="009576E2" w:rsidRDefault="009576E2" w:rsidP="009576E2">
      <w:pPr>
        <w:numPr>
          <w:ilvl w:val="1"/>
          <w:numId w:val="8"/>
        </w:numPr>
      </w:pPr>
      <w:r w:rsidRPr="009576E2">
        <w:t>Règles enclenchées</w:t>
      </w:r>
    </w:p>
    <w:p w14:paraId="4EF217C8" w14:textId="77777777" w:rsidR="009576E2" w:rsidRPr="009576E2" w:rsidRDefault="009576E2" w:rsidP="009576E2">
      <w:pPr>
        <w:numPr>
          <w:ilvl w:val="1"/>
          <w:numId w:val="8"/>
        </w:numPr>
      </w:pPr>
      <w:r w:rsidRPr="009576E2">
        <w:t>Actions menées</w:t>
      </w:r>
    </w:p>
    <w:p w14:paraId="38872DA5" w14:textId="77777777" w:rsidR="009576E2" w:rsidRPr="009576E2" w:rsidRDefault="009576E2" w:rsidP="009576E2">
      <w:r w:rsidRPr="009576E2">
        <w:pict w14:anchorId="70F972FE">
          <v:rect id="_x0000_i1129" style="width:0;height:1.5pt" o:hralign="center" o:hrstd="t" o:hr="t" fillcolor="#a0a0a0" stroked="f"/>
        </w:pict>
      </w:r>
    </w:p>
    <w:p w14:paraId="34EEF28D" w14:textId="77777777" w:rsidR="009576E2" w:rsidRPr="009576E2" w:rsidRDefault="009576E2" w:rsidP="009576E2">
      <w:pPr>
        <w:rPr>
          <w:b/>
          <w:bCs/>
        </w:rPr>
      </w:pPr>
      <w:r w:rsidRPr="009576E2">
        <w:rPr>
          <w:b/>
          <w:bCs/>
        </w:rPr>
        <w:t>9. FORMULAIRE ASSOCIÉ</w:t>
      </w:r>
    </w:p>
    <w:p w14:paraId="4DDBDC5F" w14:textId="77777777" w:rsidR="009576E2" w:rsidRPr="009576E2" w:rsidRDefault="009576E2" w:rsidP="009576E2">
      <w:r w:rsidRPr="009576E2">
        <w:rPr>
          <w:rFonts w:ascii="Segoe UI Emoji" w:hAnsi="Segoe UI Emoji" w:cs="Segoe UI Emoji"/>
        </w:rPr>
        <w:t>✅</w:t>
      </w:r>
      <w:r w:rsidRPr="009576E2">
        <w:t xml:space="preserve"> </w:t>
      </w:r>
      <w:r w:rsidRPr="009576E2">
        <w:rPr>
          <w:i/>
          <w:iCs/>
        </w:rPr>
        <w:t>Annexe 1 : Check-list vérification carte I</w:t>
      </w:r>
      <w:r w:rsidRPr="009576E2">
        <w:rPr>
          <w:i/>
          <w:iCs/>
        </w:rPr>
        <w:noBreakHyphen/>
        <w:t>MR</w:t>
      </w:r>
      <w:r w:rsidRPr="009576E2">
        <w:br/>
      </w:r>
      <w:r w:rsidRPr="009576E2">
        <w:rPr>
          <w:rFonts w:ascii="Segoe UI Emoji" w:hAnsi="Segoe UI Emoji" w:cs="Segoe UI Emoji"/>
        </w:rPr>
        <w:t>✅</w:t>
      </w:r>
      <w:r w:rsidRPr="009576E2">
        <w:t xml:space="preserve"> </w:t>
      </w:r>
      <w:r w:rsidRPr="009576E2">
        <w:rPr>
          <w:i/>
          <w:iCs/>
        </w:rPr>
        <w:t>Annexe 2 : Rapport SPC standardisé</w:t>
      </w:r>
    </w:p>
    <w:p w14:paraId="641751E3" w14:textId="77777777" w:rsidR="0020367F" w:rsidRDefault="0020367F"/>
    <w:sectPr w:rsidR="00203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5E1F"/>
    <w:multiLevelType w:val="multilevel"/>
    <w:tmpl w:val="44D2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9682B"/>
    <w:multiLevelType w:val="multilevel"/>
    <w:tmpl w:val="1B5E2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108B8"/>
    <w:multiLevelType w:val="multilevel"/>
    <w:tmpl w:val="5DCC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BF67D9"/>
    <w:multiLevelType w:val="multilevel"/>
    <w:tmpl w:val="6A0A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1A4BF8"/>
    <w:multiLevelType w:val="multilevel"/>
    <w:tmpl w:val="40D8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DE2F36"/>
    <w:multiLevelType w:val="multilevel"/>
    <w:tmpl w:val="EF70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473578"/>
    <w:multiLevelType w:val="multilevel"/>
    <w:tmpl w:val="EC9C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C64451"/>
    <w:multiLevelType w:val="multilevel"/>
    <w:tmpl w:val="24B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292059">
    <w:abstractNumId w:val="6"/>
  </w:num>
  <w:num w:numId="2" w16cid:durableId="132605991">
    <w:abstractNumId w:val="0"/>
  </w:num>
  <w:num w:numId="3" w16cid:durableId="1194687373">
    <w:abstractNumId w:val="4"/>
  </w:num>
  <w:num w:numId="4" w16cid:durableId="1807355492">
    <w:abstractNumId w:val="3"/>
  </w:num>
  <w:num w:numId="5" w16cid:durableId="1237394560">
    <w:abstractNumId w:val="7"/>
  </w:num>
  <w:num w:numId="6" w16cid:durableId="34428311">
    <w:abstractNumId w:val="2"/>
  </w:num>
  <w:num w:numId="7" w16cid:durableId="470289676">
    <w:abstractNumId w:val="1"/>
  </w:num>
  <w:num w:numId="8" w16cid:durableId="2388313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6E2"/>
    <w:rsid w:val="0020367F"/>
    <w:rsid w:val="003C329C"/>
    <w:rsid w:val="00605D1B"/>
    <w:rsid w:val="0095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BBFA"/>
  <w15:chartTrackingRefBased/>
  <w15:docId w15:val="{E509AA48-3708-4D83-A147-31E42386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57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57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576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57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576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57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57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57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57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576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576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576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576E2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576E2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576E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576E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576E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576E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57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57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576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57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576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576E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576E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576E2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576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576E2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576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498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 berkani</dc:creator>
  <cp:keywords/>
  <dc:description/>
  <cp:lastModifiedBy>rachid berkani</cp:lastModifiedBy>
  <cp:revision>1</cp:revision>
  <dcterms:created xsi:type="dcterms:W3CDTF">2026-03-24T12:43:00Z</dcterms:created>
  <dcterms:modified xsi:type="dcterms:W3CDTF">2026-03-24T12:43:00Z</dcterms:modified>
</cp:coreProperties>
</file>